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EA" w:rsidRPr="00157232" w:rsidRDefault="00AE62EA" w:rsidP="00AE62EA">
      <w:pPr>
        <w:pStyle w:val="berschrift2"/>
        <w:rPr>
          <w:sz w:val="28"/>
          <w:szCs w:val="28"/>
        </w:rPr>
      </w:pPr>
      <w:bookmarkStart w:id="0" w:name="_GoBack"/>
      <w:bookmarkEnd w:id="0"/>
      <w:r w:rsidRPr="00157232">
        <w:rPr>
          <w:sz w:val="28"/>
          <w:szCs w:val="28"/>
        </w:rPr>
        <w:t>Auflagen für den Einbau eines Kundengartenzählers</w:t>
      </w:r>
    </w:p>
    <w:p w:rsidR="00AE62EA" w:rsidRPr="00ED5202" w:rsidRDefault="00AE62EA" w:rsidP="00AE62EA">
      <w:pPr>
        <w:rPr>
          <w:rFonts w:ascii="Arial" w:hAnsi="Arial"/>
          <w:sz w:val="22"/>
          <w:szCs w:val="22"/>
        </w:rPr>
      </w:pPr>
      <w:r w:rsidRPr="00ED5202">
        <w:rPr>
          <w:rFonts w:ascii="Arial" w:hAnsi="Arial"/>
          <w:sz w:val="22"/>
          <w:szCs w:val="22"/>
        </w:rPr>
        <w:t xml:space="preserve">                                     </w:t>
      </w:r>
    </w:p>
    <w:p w:rsidR="00AE62EA" w:rsidRPr="00ED5202" w:rsidRDefault="00AE62EA" w:rsidP="00AE62EA">
      <w:pPr>
        <w:rPr>
          <w:rFonts w:ascii="Arial" w:hAnsi="Arial"/>
          <w:sz w:val="22"/>
          <w:szCs w:val="22"/>
        </w:rPr>
      </w:pPr>
    </w:p>
    <w:p w:rsidR="00AE62EA" w:rsidRPr="00ED5202" w:rsidRDefault="00AE62EA" w:rsidP="00AE62EA">
      <w:pPr>
        <w:rPr>
          <w:rFonts w:ascii="Arial" w:hAnsi="Arial"/>
          <w:sz w:val="22"/>
          <w:szCs w:val="22"/>
        </w:rPr>
      </w:pPr>
      <w:r w:rsidRPr="00ED5202">
        <w:rPr>
          <w:rFonts w:ascii="Arial" w:hAnsi="Arial"/>
          <w:sz w:val="22"/>
          <w:szCs w:val="22"/>
        </w:rPr>
        <w:t>Sehr geehrte Damen und Herren,</w:t>
      </w:r>
    </w:p>
    <w:p w:rsidR="00AE62EA" w:rsidRPr="00ED5202" w:rsidRDefault="00AE62EA" w:rsidP="00AE62EA">
      <w:pPr>
        <w:rPr>
          <w:rFonts w:ascii="Arial" w:hAnsi="Arial"/>
          <w:sz w:val="22"/>
          <w:szCs w:val="22"/>
        </w:rPr>
      </w:pPr>
    </w:p>
    <w:p w:rsidR="00AE62EA" w:rsidRPr="00ED5202" w:rsidRDefault="00AE62EA" w:rsidP="00AE62EA">
      <w:pPr>
        <w:jc w:val="both"/>
        <w:rPr>
          <w:rFonts w:ascii="Arial" w:hAnsi="Arial"/>
          <w:sz w:val="22"/>
          <w:szCs w:val="22"/>
        </w:rPr>
      </w:pPr>
      <w:r w:rsidRPr="00ED5202">
        <w:rPr>
          <w:rFonts w:ascii="Arial" w:hAnsi="Arial"/>
          <w:sz w:val="22"/>
          <w:szCs w:val="22"/>
        </w:rPr>
        <w:t xml:space="preserve">für die teilweise Befreiung von der Zahlung der Abwassergebühren ist es notwendig, dass Sie sich von einem </w:t>
      </w:r>
      <w:r w:rsidR="00954D5C">
        <w:rPr>
          <w:rFonts w:ascii="Arial" w:hAnsi="Arial"/>
          <w:sz w:val="22"/>
          <w:szCs w:val="22"/>
        </w:rPr>
        <w:t>Installateur</w:t>
      </w:r>
      <w:r w:rsidRPr="00ED5202">
        <w:rPr>
          <w:rFonts w:ascii="Arial" w:hAnsi="Arial"/>
          <w:sz w:val="22"/>
          <w:szCs w:val="22"/>
        </w:rPr>
        <w:t xml:space="preserve"> auf Ihre </w:t>
      </w:r>
      <w:r w:rsidRPr="00954D5C">
        <w:rPr>
          <w:rFonts w:ascii="Arial" w:hAnsi="Arial"/>
          <w:b/>
          <w:sz w:val="22"/>
          <w:szCs w:val="22"/>
        </w:rPr>
        <w:t>eigenen Kosten</w:t>
      </w:r>
      <w:r w:rsidRPr="00ED5202">
        <w:rPr>
          <w:rFonts w:ascii="Arial" w:hAnsi="Arial"/>
          <w:sz w:val="22"/>
          <w:szCs w:val="22"/>
        </w:rPr>
        <w:t xml:space="preserve"> einen sogenannten </w:t>
      </w:r>
      <w:r>
        <w:rPr>
          <w:rFonts w:ascii="Arial" w:hAnsi="Arial"/>
          <w:sz w:val="22"/>
          <w:szCs w:val="22"/>
        </w:rPr>
        <w:t>Kundengartenzähler</w:t>
      </w:r>
      <w:r w:rsidRPr="00ED5202">
        <w:rPr>
          <w:rFonts w:ascii="Arial" w:hAnsi="Arial"/>
          <w:sz w:val="22"/>
          <w:szCs w:val="22"/>
        </w:rPr>
        <w:t xml:space="preserve"> einbauen lassen.</w:t>
      </w:r>
      <w:r w:rsidR="00954D5C">
        <w:rPr>
          <w:rFonts w:ascii="Arial" w:hAnsi="Arial"/>
          <w:sz w:val="22"/>
          <w:szCs w:val="22"/>
        </w:rPr>
        <w:t xml:space="preserve"> Über die Ihnen entstehenden Kosten informieren Sie sich bitte bei Ihrem Installateur. </w:t>
      </w:r>
    </w:p>
    <w:p w:rsidR="00AE62EA" w:rsidRPr="00ED5202" w:rsidRDefault="00AE62EA" w:rsidP="00AE62EA">
      <w:pPr>
        <w:rPr>
          <w:rFonts w:ascii="Arial" w:hAnsi="Arial"/>
          <w:sz w:val="22"/>
          <w:szCs w:val="22"/>
        </w:rPr>
      </w:pPr>
    </w:p>
    <w:p w:rsidR="00AE62EA" w:rsidRPr="00ED5202" w:rsidRDefault="00AE62EA" w:rsidP="00AE62EA">
      <w:pPr>
        <w:rPr>
          <w:rFonts w:ascii="Arial" w:hAnsi="Arial"/>
          <w:sz w:val="22"/>
          <w:szCs w:val="22"/>
        </w:rPr>
      </w:pPr>
      <w:r w:rsidRPr="00ED5202">
        <w:rPr>
          <w:rFonts w:ascii="Arial" w:hAnsi="Arial"/>
          <w:sz w:val="22"/>
          <w:szCs w:val="22"/>
        </w:rPr>
        <w:t xml:space="preserve">An den Einbau des </w:t>
      </w:r>
      <w:r>
        <w:rPr>
          <w:rFonts w:ascii="Arial" w:hAnsi="Arial"/>
          <w:sz w:val="22"/>
          <w:szCs w:val="22"/>
        </w:rPr>
        <w:t>Kundengartenzählers</w:t>
      </w:r>
      <w:r w:rsidRPr="00ED5202">
        <w:rPr>
          <w:rFonts w:ascii="Arial" w:hAnsi="Arial"/>
          <w:sz w:val="22"/>
          <w:szCs w:val="22"/>
        </w:rPr>
        <w:t xml:space="preserve"> sind folgende Bedingungen geknüpft:</w:t>
      </w:r>
    </w:p>
    <w:p w:rsidR="00AE62EA" w:rsidRPr="00ED5202" w:rsidRDefault="00AE62EA" w:rsidP="00AE62EA">
      <w:pPr>
        <w:rPr>
          <w:rFonts w:ascii="Arial" w:hAnsi="Arial"/>
          <w:sz w:val="22"/>
          <w:szCs w:val="22"/>
        </w:rPr>
      </w:pPr>
    </w:p>
    <w:p w:rsidR="00AE62EA" w:rsidRDefault="00AE62EA" w:rsidP="00AE62EA">
      <w:pPr>
        <w:pStyle w:val="Textkrper2"/>
        <w:numPr>
          <w:ilvl w:val="0"/>
          <w:numId w:val="1"/>
        </w:numPr>
        <w:jc w:val="both"/>
        <w:rPr>
          <w:sz w:val="22"/>
          <w:szCs w:val="22"/>
        </w:rPr>
      </w:pPr>
      <w:r w:rsidRPr="00ED5202">
        <w:rPr>
          <w:sz w:val="22"/>
          <w:szCs w:val="22"/>
        </w:rPr>
        <w:t xml:space="preserve">Der </w:t>
      </w:r>
      <w:r>
        <w:rPr>
          <w:sz w:val="22"/>
          <w:szCs w:val="22"/>
        </w:rPr>
        <w:t>Kundengartenzähler</w:t>
      </w:r>
      <w:r w:rsidRPr="00ED5202">
        <w:rPr>
          <w:sz w:val="22"/>
          <w:szCs w:val="22"/>
        </w:rPr>
        <w:t xml:space="preserve"> muss nach der Hauptuhr des Gemeindewasserwerkes </w:t>
      </w:r>
      <w:r w:rsidR="00954D5C" w:rsidRPr="00954D5C">
        <w:rPr>
          <w:b/>
          <w:sz w:val="22"/>
          <w:szCs w:val="22"/>
        </w:rPr>
        <w:t>fest</w:t>
      </w:r>
      <w:r w:rsidR="00954D5C">
        <w:rPr>
          <w:sz w:val="22"/>
          <w:szCs w:val="22"/>
        </w:rPr>
        <w:t xml:space="preserve"> und forstsicher</w:t>
      </w:r>
      <w:r w:rsidR="00AD1BDC">
        <w:rPr>
          <w:sz w:val="22"/>
          <w:szCs w:val="22"/>
        </w:rPr>
        <w:t xml:space="preserve"> im </w:t>
      </w:r>
      <w:r w:rsidR="00A82A63">
        <w:rPr>
          <w:sz w:val="22"/>
          <w:szCs w:val="22"/>
        </w:rPr>
        <w:t>I</w:t>
      </w:r>
      <w:r w:rsidR="00AD1BDC">
        <w:rPr>
          <w:sz w:val="22"/>
          <w:szCs w:val="22"/>
        </w:rPr>
        <w:t>nneren des Hauses</w:t>
      </w:r>
      <w:r w:rsidR="00954D5C">
        <w:rPr>
          <w:sz w:val="22"/>
          <w:szCs w:val="22"/>
        </w:rPr>
        <w:t xml:space="preserve"> </w:t>
      </w:r>
      <w:r w:rsidRPr="00ED5202">
        <w:rPr>
          <w:sz w:val="22"/>
          <w:szCs w:val="22"/>
        </w:rPr>
        <w:t>installiert werden.</w:t>
      </w:r>
    </w:p>
    <w:p w:rsidR="00954D5C" w:rsidRDefault="009359B8" w:rsidP="00AE62EA">
      <w:pPr>
        <w:pStyle w:val="Textkrper2"/>
        <w:numPr>
          <w:ilvl w:val="0"/>
          <w:numId w:val="1"/>
        </w:numPr>
        <w:jc w:val="both"/>
        <w:rPr>
          <w:sz w:val="22"/>
          <w:szCs w:val="22"/>
        </w:rPr>
      </w:pPr>
      <w:r>
        <w:rPr>
          <w:sz w:val="22"/>
          <w:szCs w:val="22"/>
        </w:rPr>
        <w:t xml:space="preserve">Die Leitungen sind so zu verlegen, dass keine Stagnation erfolgen kann. </w:t>
      </w:r>
    </w:p>
    <w:p w:rsidR="00954D5C" w:rsidRDefault="00954D5C" w:rsidP="00AE62EA">
      <w:pPr>
        <w:pStyle w:val="Textkrper2"/>
        <w:numPr>
          <w:ilvl w:val="0"/>
          <w:numId w:val="1"/>
        </w:numPr>
        <w:jc w:val="both"/>
        <w:rPr>
          <w:sz w:val="22"/>
          <w:szCs w:val="22"/>
        </w:rPr>
      </w:pPr>
      <w:r>
        <w:rPr>
          <w:sz w:val="22"/>
          <w:szCs w:val="22"/>
        </w:rPr>
        <w:t>Zugelassen sind nur Auslaufventile (Abstellhahn) mit Belüfter.</w:t>
      </w:r>
    </w:p>
    <w:p w:rsidR="00954D5C" w:rsidRPr="00ED5202" w:rsidRDefault="00C573DF" w:rsidP="00AE62EA">
      <w:pPr>
        <w:pStyle w:val="Textkrper2"/>
        <w:numPr>
          <w:ilvl w:val="0"/>
          <w:numId w:val="1"/>
        </w:numPr>
        <w:jc w:val="both"/>
        <w:rPr>
          <w:sz w:val="22"/>
          <w:szCs w:val="22"/>
        </w:rPr>
      </w:pPr>
      <w:r>
        <w:rPr>
          <w:sz w:val="22"/>
          <w:szCs w:val="22"/>
        </w:rPr>
        <w:t>Gartenschlä</w:t>
      </w:r>
      <w:r w:rsidR="00954D5C">
        <w:rPr>
          <w:sz w:val="22"/>
          <w:szCs w:val="22"/>
        </w:rPr>
        <w:t>uch</w:t>
      </w:r>
      <w:r>
        <w:rPr>
          <w:sz w:val="22"/>
          <w:szCs w:val="22"/>
        </w:rPr>
        <w:t>e</w:t>
      </w:r>
      <w:r w:rsidR="00954D5C">
        <w:rPr>
          <w:sz w:val="22"/>
          <w:szCs w:val="22"/>
        </w:rPr>
        <w:t xml:space="preserve"> oder sonstige Verrohrungen dürfen nicht dauerhaft am Auslaufventil angeschlossen sein.</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Die Wassermengen, die der Befüllung eines Schwimmbades</w:t>
      </w:r>
      <w:r w:rsidR="00954D5C">
        <w:rPr>
          <w:rFonts w:ascii="Arial" w:hAnsi="Arial"/>
          <w:sz w:val="22"/>
          <w:szCs w:val="22"/>
        </w:rPr>
        <w:t>, mobilen Schwimmpools oder Gartenteiches</w:t>
      </w:r>
      <w:r w:rsidRPr="00ED5202">
        <w:rPr>
          <w:rFonts w:ascii="Arial" w:hAnsi="Arial"/>
          <w:sz w:val="22"/>
          <w:szCs w:val="22"/>
        </w:rPr>
        <w:t xml:space="preserve"> dienen, werden </w:t>
      </w:r>
      <w:r w:rsidRPr="00ED5202">
        <w:rPr>
          <w:rFonts w:ascii="Arial" w:hAnsi="Arial"/>
          <w:b/>
          <w:sz w:val="22"/>
          <w:szCs w:val="22"/>
        </w:rPr>
        <w:t>nicht</w:t>
      </w:r>
      <w:r w:rsidRPr="00ED5202">
        <w:rPr>
          <w:rFonts w:ascii="Arial" w:hAnsi="Arial"/>
          <w:sz w:val="22"/>
          <w:szCs w:val="22"/>
        </w:rPr>
        <w:t xml:space="preserve"> anerkannt.</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 xml:space="preserve">Wassermesser, die man auf die Zapfstelle aufschrauben kann, werden </w:t>
      </w:r>
      <w:r w:rsidRPr="00ED5202">
        <w:rPr>
          <w:rFonts w:ascii="Arial" w:hAnsi="Arial"/>
          <w:b/>
          <w:sz w:val="22"/>
          <w:szCs w:val="22"/>
        </w:rPr>
        <w:t>nicht</w:t>
      </w:r>
      <w:r w:rsidRPr="00ED5202">
        <w:rPr>
          <w:rFonts w:ascii="Arial" w:hAnsi="Arial"/>
          <w:sz w:val="22"/>
          <w:szCs w:val="22"/>
        </w:rPr>
        <w:t xml:space="preserve"> berücksichtigt.</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t>Unter der Außenzapfstelle dürfen sich keine Waschbecken, Ablaufrinnen o.ä. Behältnisse befinden, die geeignet sind</w:t>
      </w:r>
      <w:r w:rsidR="00A82A63">
        <w:rPr>
          <w:rFonts w:ascii="Arial" w:hAnsi="Arial"/>
          <w:sz w:val="22"/>
          <w:szCs w:val="22"/>
        </w:rPr>
        <w:t>,</w:t>
      </w:r>
      <w:r w:rsidRPr="00ED5202">
        <w:rPr>
          <w:rFonts w:ascii="Arial" w:hAnsi="Arial"/>
          <w:sz w:val="22"/>
          <w:szCs w:val="22"/>
        </w:rPr>
        <w:t xml:space="preserve"> das Abwasser in die Kanalisation bzw. in die Kleinkläranlage einzuleiten.</w:t>
      </w:r>
    </w:p>
    <w:p w:rsidR="00AE62EA" w:rsidRPr="00ED5202" w:rsidRDefault="00AE62EA" w:rsidP="00AE62EA">
      <w:pPr>
        <w:tabs>
          <w:tab w:val="left" w:pos="567"/>
        </w:tabs>
        <w:ind w:left="564" w:hanging="564"/>
        <w:jc w:val="both"/>
        <w:rPr>
          <w:rFonts w:ascii="Arial" w:hAnsi="Arial"/>
          <w:sz w:val="22"/>
          <w:szCs w:val="22"/>
        </w:rPr>
      </w:pPr>
      <w:r w:rsidRPr="00ED5202">
        <w:rPr>
          <w:rFonts w:ascii="Arial" w:hAnsi="Arial"/>
          <w:sz w:val="22"/>
          <w:szCs w:val="22"/>
        </w:rPr>
        <w:sym w:font="Symbol" w:char="F0A8"/>
      </w:r>
      <w:r w:rsidRPr="00ED5202">
        <w:rPr>
          <w:rFonts w:ascii="Arial" w:hAnsi="Arial"/>
          <w:sz w:val="22"/>
          <w:szCs w:val="22"/>
        </w:rPr>
        <w:tab/>
      </w:r>
      <w:r w:rsidR="00954D5C">
        <w:rPr>
          <w:rFonts w:ascii="Arial" w:hAnsi="Arial"/>
          <w:sz w:val="22"/>
          <w:szCs w:val="22"/>
        </w:rPr>
        <w:t>D</w:t>
      </w:r>
      <w:r w:rsidRPr="00ED5202">
        <w:rPr>
          <w:rFonts w:ascii="Arial" w:hAnsi="Arial"/>
          <w:sz w:val="22"/>
          <w:szCs w:val="22"/>
        </w:rPr>
        <w:t xml:space="preserve">ie Außenzapfstelle </w:t>
      </w:r>
      <w:r w:rsidR="00954D5C">
        <w:rPr>
          <w:rFonts w:ascii="Arial" w:hAnsi="Arial"/>
          <w:sz w:val="22"/>
          <w:szCs w:val="22"/>
        </w:rPr>
        <w:t xml:space="preserve">muss durch </w:t>
      </w:r>
      <w:r w:rsidR="00CB4B25">
        <w:rPr>
          <w:rFonts w:ascii="Arial" w:hAnsi="Arial"/>
          <w:sz w:val="22"/>
          <w:szCs w:val="22"/>
        </w:rPr>
        <w:t xml:space="preserve">Rückflussverhinderer und Rohrbelüfter gesichert sein. </w:t>
      </w:r>
    </w:p>
    <w:p w:rsidR="00AE62EA" w:rsidRPr="00ED5202" w:rsidRDefault="00AE62EA" w:rsidP="00AE62EA">
      <w:pPr>
        <w:numPr>
          <w:ilvl w:val="0"/>
          <w:numId w:val="1"/>
        </w:numPr>
        <w:jc w:val="both"/>
        <w:rPr>
          <w:rFonts w:ascii="Arial" w:hAnsi="Arial"/>
          <w:sz w:val="22"/>
          <w:szCs w:val="22"/>
        </w:rPr>
      </w:pPr>
      <w:r w:rsidRPr="00ED5202">
        <w:rPr>
          <w:rFonts w:ascii="Arial" w:hAnsi="Arial"/>
          <w:b/>
          <w:sz w:val="22"/>
          <w:szCs w:val="22"/>
        </w:rPr>
        <w:t xml:space="preserve">Zwingend zu beachten ist, dass der </w:t>
      </w:r>
      <w:r>
        <w:rPr>
          <w:rFonts w:ascii="Arial" w:hAnsi="Arial"/>
          <w:b/>
          <w:sz w:val="22"/>
          <w:szCs w:val="22"/>
        </w:rPr>
        <w:t>Kundengartenzähler</w:t>
      </w:r>
      <w:r w:rsidRPr="00ED5202">
        <w:rPr>
          <w:rFonts w:ascii="Arial" w:hAnsi="Arial"/>
          <w:b/>
          <w:sz w:val="22"/>
          <w:szCs w:val="22"/>
        </w:rPr>
        <w:t xml:space="preserve"> eine Eichgültigkeit von 6 Jahren besitzt. </w:t>
      </w:r>
      <w:r w:rsidRPr="00ED5202">
        <w:rPr>
          <w:rFonts w:ascii="Arial" w:hAnsi="Arial"/>
          <w:sz w:val="22"/>
          <w:szCs w:val="22"/>
        </w:rPr>
        <w:t xml:space="preserve">  Ich bitte Sie in Ihrem eigenen Interesse darauf zu achten, dass das Baujahr des </w:t>
      </w:r>
      <w:r>
        <w:rPr>
          <w:rFonts w:ascii="Arial" w:hAnsi="Arial"/>
          <w:sz w:val="22"/>
          <w:szCs w:val="22"/>
        </w:rPr>
        <w:t>Kundengartenzählers</w:t>
      </w:r>
      <w:r w:rsidRPr="00ED5202">
        <w:rPr>
          <w:rFonts w:ascii="Arial" w:hAnsi="Arial"/>
          <w:sz w:val="22"/>
          <w:szCs w:val="22"/>
        </w:rPr>
        <w:t xml:space="preserve"> identisch mit dem Jahr des Einbaues ist. </w:t>
      </w:r>
    </w:p>
    <w:p w:rsidR="00AE62EA" w:rsidRDefault="00AE62EA" w:rsidP="00AE62EA">
      <w:pPr>
        <w:tabs>
          <w:tab w:val="left" w:pos="567"/>
        </w:tabs>
        <w:ind w:left="564"/>
        <w:jc w:val="both"/>
        <w:rPr>
          <w:rFonts w:ascii="Arial" w:hAnsi="Arial"/>
          <w:sz w:val="22"/>
          <w:szCs w:val="22"/>
        </w:rPr>
      </w:pPr>
      <w:r w:rsidRPr="00ED5202">
        <w:rPr>
          <w:rFonts w:ascii="Arial" w:hAnsi="Arial"/>
          <w:sz w:val="22"/>
          <w:szCs w:val="22"/>
        </w:rPr>
        <w:t xml:space="preserve">Das Baujahr findet man auf der Uhr im Inneren oder auf der Innenseite des Deckels. </w:t>
      </w:r>
    </w:p>
    <w:p w:rsidR="00AD1BDC" w:rsidRDefault="00AD1BDC" w:rsidP="00AE62EA">
      <w:pPr>
        <w:tabs>
          <w:tab w:val="left" w:pos="567"/>
        </w:tabs>
        <w:ind w:left="564"/>
        <w:jc w:val="both"/>
        <w:rPr>
          <w:rFonts w:ascii="Arial" w:hAnsi="Arial"/>
          <w:sz w:val="22"/>
          <w:szCs w:val="22"/>
        </w:rPr>
      </w:pPr>
    </w:p>
    <w:p w:rsidR="00AE62EA" w:rsidRPr="00303A82" w:rsidRDefault="00AE62EA" w:rsidP="00AE62EA">
      <w:pPr>
        <w:tabs>
          <w:tab w:val="left" w:pos="567"/>
        </w:tabs>
        <w:ind w:left="564"/>
        <w:jc w:val="both"/>
        <w:rPr>
          <w:rFonts w:ascii="Arial" w:hAnsi="Arial"/>
          <w:b/>
          <w:sz w:val="28"/>
          <w:szCs w:val="28"/>
          <w:u w:val="single"/>
        </w:rPr>
      </w:pPr>
      <w:r w:rsidRPr="00303A82">
        <w:rPr>
          <w:rFonts w:ascii="Arial" w:hAnsi="Arial"/>
          <w:b/>
          <w:sz w:val="28"/>
          <w:szCs w:val="28"/>
          <w:u w:val="single"/>
        </w:rPr>
        <w:t>Hinweis:</w:t>
      </w:r>
    </w:p>
    <w:p w:rsidR="00AE62EA" w:rsidRPr="00303A82" w:rsidRDefault="00AE62EA" w:rsidP="00AE62EA">
      <w:pPr>
        <w:tabs>
          <w:tab w:val="left" w:pos="567"/>
        </w:tabs>
        <w:ind w:left="564"/>
        <w:jc w:val="both"/>
        <w:rPr>
          <w:rFonts w:ascii="Arial" w:hAnsi="Arial"/>
          <w:b/>
          <w:sz w:val="28"/>
          <w:szCs w:val="28"/>
        </w:rPr>
      </w:pPr>
      <w:r w:rsidRPr="00303A82">
        <w:rPr>
          <w:rFonts w:ascii="Arial" w:hAnsi="Arial"/>
          <w:b/>
          <w:sz w:val="28"/>
          <w:szCs w:val="28"/>
        </w:rPr>
        <w:t xml:space="preserve">Seit 01.01.2015 besteht eine Meldepflicht nach § 32 Eichgesetz für private Wasserzähler. Bitte </w:t>
      </w:r>
      <w:r w:rsidR="004C028B">
        <w:rPr>
          <w:rFonts w:ascii="Arial" w:hAnsi="Arial"/>
          <w:b/>
          <w:sz w:val="28"/>
          <w:szCs w:val="28"/>
        </w:rPr>
        <w:t>informieren Sie sich unter www.l</w:t>
      </w:r>
      <w:r w:rsidRPr="00303A82">
        <w:rPr>
          <w:rFonts w:ascii="Arial" w:hAnsi="Arial"/>
          <w:b/>
          <w:sz w:val="28"/>
          <w:szCs w:val="28"/>
        </w:rPr>
        <w:t>bme.nrw.de</w:t>
      </w:r>
    </w:p>
    <w:p w:rsidR="00AE62EA" w:rsidRPr="00ED5202" w:rsidRDefault="00AE62EA" w:rsidP="00AE62EA">
      <w:pPr>
        <w:tabs>
          <w:tab w:val="left" w:pos="567"/>
        </w:tabs>
        <w:ind w:left="564"/>
        <w:jc w:val="both"/>
        <w:rPr>
          <w:rFonts w:ascii="Arial" w:hAnsi="Arial"/>
          <w:sz w:val="22"/>
          <w:szCs w:val="22"/>
        </w:rPr>
      </w:pPr>
    </w:p>
    <w:p w:rsidR="00AE62EA" w:rsidRPr="00ED5202" w:rsidRDefault="00AE62EA" w:rsidP="00AE62EA">
      <w:pPr>
        <w:numPr>
          <w:ilvl w:val="0"/>
          <w:numId w:val="1"/>
        </w:numPr>
        <w:jc w:val="both"/>
        <w:rPr>
          <w:rFonts w:ascii="Arial" w:hAnsi="Arial"/>
          <w:b/>
          <w:sz w:val="22"/>
          <w:szCs w:val="22"/>
        </w:rPr>
      </w:pPr>
      <w:r w:rsidRPr="00ED5202">
        <w:rPr>
          <w:rFonts w:ascii="Arial" w:hAnsi="Arial"/>
          <w:b/>
          <w:sz w:val="22"/>
          <w:szCs w:val="22"/>
        </w:rPr>
        <w:t>Abschließend ist es für eine entsprechende Berücksichtigung der Wassermengen für die Jahresabschlussrechnung notwendig, dass Sie mit uns einen Termin vereinbaren, um die Anlage vor Ort abnehmen zu können (Herr Bechen 0172/2923729).</w:t>
      </w:r>
    </w:p>
    <w:p w:rsidR="00AE62EA" w:rsidRPr="00ED5202" w:rsidRDefault="00AE62EA" w:rsidP="00AE62EA">
      <w:pPr>
        <w:tabs>
          <w:tab w:val="left" w:pos="567"/>
        </w:tabs>
        <w:ind w:left="564"/>
        <w:jc w:val="both"/>
        <w:rPr>
          <w:rFonts w:ascii="Arial" w:hAnsi="Arial"/>
          <w:b/>
          <w:sz w:val="22"/>
          <w:szCs w:val="22"/>
        </w:rPr>
      </w:pPr>
      <w:r w:rsidRPr="00ED5202">
        <w:rPr>
          <w:rFonts w:ascii="Arial" w:hAnsi="Arial"/>
          <w:b/>
          <w:sz w:val="22"/>
          <w:szCs w:val="22"/>
        </w:rPr>
        <w:t xml:space="preserve">Die Terminvereinbarung sollte kurzfristig nach dem Einbau des </w:t>
      </w:r>
      <w:r>
        <w:rPr>
          <w:rFonts w:ascii="Arial" w:hAnsi="Arial"/>
          <w:b/>
          <w:sz w:val="22"/>
          <w:szCs w:val="22"/>
        </w:rPr>
        <w:t>Kundengartenzählers</w:t>
      </w:r>
      <w:r w:rsidRPr="00ED5202">
        <w:rPr>
          <w:rFonts w:ascii="Arial" w:hAnsi="Arial"/>
          <w:b/>
          <w:sz w:val="22"/>
          <w:szCs w:val="22"/>
        </w:rPr>
        <w:t xml:space="preserve"> erfolgen, da nur die Kubikmeter Abwasser berücksichtigt werden, die zwischen Abnahmezeitpunkt und Ablesung für die Jahresverbrauchsabrechnung entstehen.</w:t>
      </w:r>
    </w:p>
    <w:p w:rsidR="00AE62EA" w:rsidRPr="00ED5202" w:rsidRDefault="00AE62EA" w:rsidP="00AE62EA">
      <w:pPr>
        <w:tabs>
          <w:tab w:val="left" w:pos="567"/>
        </w:tabs>
        <w:ind w:left="564"/>
        <w:jc w:val="both"/>
        <w:rPr>
          <w:rFonts w:ascii="Arial" w:hAnsi="Arial"/>
          <w:b/>
          <w:sz w:val="22"/>
          <w:szCs w:val="22"/>
        </w:rPr>
      </w:pPr>
    </w:p>
    <w:p w:rsidR="00AE62EA" w:rsidRPr="00ED5202" w:rsidRDefault="00AE62EA" w:rsidP="00AE62EA">
      <w:pPr>
        <w:tabs>
          <w:tab w:val="left" w:pos="567"/>
        </w:tabs>
        <w:ind w:left="564"/>
        <w:jc w:val="both"/>
        <w:rPr>
          <w:rFonts w:ascii="Arial" w:hAnsi="Arial"/>
          <w:b/>
          <w:sz w:val="22"/>
          <w:szCs w:val="22"/>
        </w:rPr>
      </w:pPr>
      <w:r w:rsidRPr="00ED5202">
        <w:rPr>
          <w:rFonts w:ascii="Arial" w:hAnsi="Arial"/>
          <w:b/>
          <w:sz w:val="22"/>
          <w:szCs w:val="22"/>
        </w:rPr>
        <w:t>Die Abnahme ist für Sie kostenlos.</w:t>
      </w:r>
    </w:p>
    <w:p w:rsidR="009D5608" w:rsidRDefault="009D5608"/>
    <w:sectPr w:rsidR="009D5608" w:rsidSect="00F03F2F">
      <w:pgSz w:w="11906" w:h="16838"/>
      <w:pgMar w:top="964"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014"/>
    <w:multiLevelType w:val="singleLevel"/>
    <w:tmpl w:val="140A1988"/>
    <w:lvl w:ilvl="0">
      <w:numFmt w:val="bullet"/>
      <w:lvlText w:val=""/>
      <w:lvlJc w:val="left"/>
      <w:pPr>
        <w:tabs>
          <w:tab w:val="num" w:pos="564"/>
        </w:tabs>
        <w:ind w:left="564" w:hanging="56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EA"/>
    <w:rsid w:val="00076B7B"/>
    <w:rsid w:val="000939D3"/>
    <w:rsid w:val="00157232"/>
    <w:rsid w:val="00160A18"/>
    <w:rsid w:val="00303A82"/>
    <w:rsid w:val="004C028B"/>
    <w:rsid w:val="00815020"/>
    <w:rsid w:val="009359B8"/>
    <w:rsid w:val="00954D5C"/>
    <w:rsid w:val="009D5608"/>
    <w:rsid w:val="00A82A63"/>
    <w:rsid w:val="00AD1BDC"/>
    <w:rsid w:val="00AE62EA"/>
    <w:rsid w:val="00C573DF"/>
    <w:rsid w:val="00CB4B25"/>
    <w:rsid w:val="00D2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9D6D0-40EB-49E9-8135-766D9364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62EA"/>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E62EA"/>
    <w:pPr>
      <w:keepNext/>
      <w:jc w:val="cente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E62EA"/>
    <w:rPr>
      <w:rFonts w:eastAsia="Times New Roman" w:cs="Times New Roman"/>
      <w:b/>
      <w:szCs w:val="20"/>
      <w:lang w:eastAsia="de-DE"/>
    </w:rPr>
  </w:style>
  <w:style w:type="paragraph" w:styleId="Textkrper2">
    <w:name w:val="Body Text 2"/>
    <w:basedOn w:val="Standard"/>
    <w:link w:val="Textkrper2Zchn"/>
    <w:semiHidden/>
    <w:rsid w:val="00AE62EA"/>
    <w:pPr>
      <w:tabs>
        <w:tab w:val="left" w:pos="567"/>
      </w:tabs>
    </w:pPr>
    <w:rPr>
      <w:rFonts w:ascii="Arial" w:hAnsi="Arial"/>
      <w:sz w:val="24"/>
    </w:rPr>
  </w:style>
  <w:style w:type="character" w:customStyle="1" w:styleId="Textkrper2Zchn">
    <w:name w:val="Textkörper 2 Zchn"/>
    <w:basedOn w:val="Absatz-Standardschriftart"/>
    <w:link w:val="Textkrper2"/>
    <w:semiHidden/>
    <w:rsid w:val="00AE62EA"/>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Nicole</dc:creator>
  <cp:lastModifiedBy>Brisch, Gabriele</cp:lastModifiedBy>
  <cp:revision>2</cp:revision>
  <cp:lastPrinted>2018-06-15T07:46:00Z</cp:lastPrinted>
  <dcterms:created xsi:type="dcterms:W3CDTF">2019-11-25T05:51:00Z</dcterms:created>
  <dcterms:modified xsi:type="dcterms:W3CDTF">2019-11-25T05:51:00Z</dcterms:modified>
</cp:coreProperties>
</file>